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53" w:rsidRDefault="00F46F53" w:rsidP="00F46F53">
      <w:pPr>
        <w:pStyle w:val="Title"/>
        <w:jc w:val="center"/>
      </w:pPr>
    </w:p>
    <w:p w:rsidR="00F46F53" w:rsidRDefault="00F46F53" w:rsidP="00F46F53">
      <w:pPr>
        <w:pStyle w:val="Title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4C8EC71" wp14:editId="2B235B88">
            <wp:simplePos x="0" y="0"/>
            <wp:positionH relativeFrom="column">
              <wp:posOffset>-266700</wp:posOffset>
            </wp:positionH>
            <wp:positionV relativeFrom="paragraph">
              <wp:posOffset>-609600</wp:posOffset>
            </wp:positionV>
            <wp:extent cx="1189584" cy="1303784"/>
            <wp:effectExtent l="0" t="0" r="0" b="0"/>
            <wp:wrapNone/>
            <wp:docPr id="1" name="Picture 1" descr="Sc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86" b="14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84" cy="13037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F53" w:rsidRDefault="00F46F53" w:rsidP="00F46F53">
      <w:pPr>
        <w:pStyle w:val="Title"/>
        <w:jc w:val="center"/>
        <w:rPr>
          <w:color w:val="auto"/>
          <w:sz w:val="36"/>
          <w:szCs w:val="36"/>
        </w:rPr>
      </w:pPr>
    </w:p>
    <w:p w:rsidR="00F46F53" w:rsidRDefault="00F46F53" w:rsidP="00F46F53">
      <w:pPr>
        <w:pStyle w:val="Title"/>
        <w:jc w:val="center"/>
        <w:rPr>
          <w:color w:val="auto"/>
          <w:sz w:val="36"/>
          <w:szCs w:val="36"/>
        </w:rPr>
      </w:pPr>
    </w:p>
    <w:p w:rsidR="00F46F53" w:rsidRPr="00F159AF" w:rsidRDefault="00F46F53" w:rsidP="00F46F53">
      <w:pPr>
        <w:pStyle w:val="Title"/>
        <w:jc w:val="center"/>
        <w:rPr>
          <w:rFonts w:asciiTheme="minorHAnsi" w:hAnsiTheme="minorHAnsi"/>
          <w:color w:val="auto"/>
          <w:sz w:val="36"/>
          <w:szCs w:val="36"/>
        </w:rPr>
      </w:pPr>
      <w:r w:rsidRPr="00F159AF">
        <w:rPr>
          <w:rFonts w:asciiTheme="minorHAnsi" w:hAnsiTheme="minorHAnsi"/>
          <w:color w:val="auto"/>
          <w:sz w:val="36"/>
          <w:szCs w:val="36"/>
        </w:rPr>
        <w:t>Wycliffe Church of England Primary School</w:t>
      </w:r>
    </w:p>
    <w:p w:rsidR="00F46F53" w:rsidRPr="00F159AF" w:rsidRDefault="00F46F53" w:rsidP="00F46F53">
      <w:pPr>
        <w:pStyle w:val="Title"/>
        <w:jc w:val="center"/>
        <w:rPr>
          <w:rFonts w:asciiTheme="minorHAnsi" w:hAnsiTheme="minorHAnsi"/>
        </w:rPr>
      </w:pPr>
    </w:p>
    <w:p w:rsidR="00F46F53" w:rsidRPr="00F46F53" w:rsidRDefault="00F46F53" w:rsidP="00F46F53">
      <w:pPr>
        <w:pStyle w:val="Title"/>
        <w:jc w:val="center"/>
        <w:rPr>
          <w:rFonts w:asciiTheme="minorHAnsi" w:hAnsiTheme="minorHAnsi"/>
        </w:rPr>
      </w:pPr>
      <w:r w:rsidRPr="00F46F53">
        <w:rPr>
          <w:rFonts w:asciiTheme="minorHAnsi" w:hAnsiTheme="minorHAnsi"/>
        </w:rPr>
        <w:t>Charging and Remissions Policy</w:t>
      </w:r>
    </w:p>
    <w:p w:rsidR="00F46F53" w:rsidRPr="00F159AF" w:rsidRDefault="00F46F53" w:rsidP="00F46F53">
      <w:pPr>
        <w:rPr>
          <w:b/>
          <w:color w:val="A6A6A6" w:themeColor="background1" w:themeShade="A6"/>
          <w:sz w:val="28"/>
        </w:rPr>
      </w:pPr>
    </w:p>
    <w:p w:rsidR="00F46F53" w:rsidRPr="00F159AF" w:rsidRDefault="00F46F53" w:rsidP="00F46F53">
      <w:pPr>
        <w:rPr>
          <w:sz w:val="28"/>
        </w:rPr>
      </w:pPr>
    </w:p>
    <w:p w:rsidR="00F46F53" w:rsidRPr="00F159AF" w:rsidRDefault="00F46F53" w:rsidP="00F46F53">
      <w:pPr>
        <w:rPr>
          <w:sz w:val="28"/>
        </w:rPr>
      </w:pPr>
    </w:p>
    <w:p w:rsidR="00F46F53" w:rsidRPr="00F159AF" w:rsidRDefault="00F46F53" w:rsidP="00F46F53">
      <w:pPr>
        <w:rPr>
          <w:sz w:val="28"/>
        </w:rPr>
      </w:pPr>
    </w:p>
    <w:p w:rsidR="00F46F53" w:rsidRPr="00F159AF" w:rsidRDefault="00F46F53" w:rsidP="00F46F53">
      <w:pPr>
        <w:rPr>
          <w:sz w:val="28"/>
        </w:rPr>
      </w:pPr>
      <w:r w:rsidRPr="00F159AF">
        <w:rPr>
          <w:sz w:val="28"/>
        </w:rPr>
        <w:t>Approved by the governing body:</w:t>
      </w:r>
    </w:p>
    <w:p w:rsidR="00F46F53" w:rsidRPr="00F159AF" w:rsidRDefault="00F46F53" w:rsidP="00F46F53">
      <w:pPr>
        <w:rPr>
          <w:sz w:val="28"/>
        </w:rPr>
      </w:pPr>
    </w:p>
    <w:p w:rsidR="00F46F53" w:rsidRPr="00F159AF" w:rsidRDefault="00F46F53" w:rsidP="00F46F53">
      <w:pPr>
        <w:rPr>
          <w:sz w:val="28"/>
        </w:rPr>
      </w:pPr>
    </w:p>
    <w:p w:rsidR="00F46F53" w:rsidRDefault="00F46F53" w:rsidP="00F46F53">
      <w:pPr>
        <w:rPr>
          <w:sz w:val="28"/>
        </w:rPr>
      </w:pPr>
      <w:r w:rsidRPr="00F159AF">
        <w:rPr>
          <w:sz w:val="28"/>
        </w:rPr>
        <w:t>To be reviewed on:</w:t>
      </w:r>
    </w:p>
    <w:p w:rsidR="00F46F53" w:rsidRDefault="00F46F53" w:rsidP="00F46F53">
      <w:pPr>
        <w:rPr>
          <w:sz w:val="28"/>
        </w:rPr>
      </w:pPr>
    </w:p>
    <w:p w:rsidR="00F46F53" w:rsidRDefault="00F46F53" w:rsidP="00F46F53">
      <w:pPr>
        <w:rPr>
          <w:sz w:val="28"/>
        </w:rPr>
      </w:pPr>
    </w:p>
    <w:p w:rsidR="00F46F53" w:rsidRDefault="00F46F53" w:rsidP="00F46F53">
      <w:pPr>
        <w:rPr>
          <w:sz w:val="28"/>
        </w:rPr>
      </w:pPr>
    </w:p>
    <w:p w:rsidR="00F46F53" w:rsidRDefault="00F46F53" w:rsidP="00F46F53">
      <w:pPr>
        <w:rPr>
          <w:sz w:val="28"/>
        </w:rPr>
      </w:pPr>
    </w:p>
    <w:p w:rsidR="00F46F53" w:rsidRDefault="00F46F53" w:rsidP="00F46F53">
      <w:pPr>
        <w:rPr>
          <w:sz w:val="28"/>
        </w:rPr>
      </w:pPr>
    </w:p>
    <w:p w:rsidR="00510AE3" w:rsidRPr="00F46F53" w:rsidRDefault="00510AE3" w:rsidP="00F46F53">
      <w:pPr>
        <w:rPr>
          <w:color w:val="000000"/>
          <w:sz w:val="24"/>
          <w:szCs w:val="24"/>
        </w:rPr>
      </w:pPr>
      <w:r w:rsidRPr="00510AE3">
        <w:rPr>
          <w:rFonts w:ascii="ComicSansMS-Bold" w:hAnsi="ComicSansMS-Bold"/>
          <w:color w:val="000000"/>
          <w:u w:val="single"/>
        </w:rPr>
        <w:br/>
      </w:r>
      <w:r>
        <w:rPr>
          <w:rFonts w:ascii="ComicSansMS" w:hAnsi="ComicSansMS"/>
          <w:color w:val="000000"/>
        </w:rPr>
        <w:br/>
      </w:r>
      <w:r w:rsidRPr="00F46F53">
        <w:rPr>
          <w:color w:val="000000"/>
          <w:sz w:val="24"/>
          <w:szCs w:val="24"/>
        </w:rPr>
        <w:lastRenderedPageBreak/>
        <w:t xml:space="preserve">The education we provide wholly or mainly during school hours will </w:t>
      </w:r>
      <w:r w:rsidR="00F46F53">
        <w:rPr>
          <w:color w:val="000000"/>
          <w:sz w:val="24"/>
          <w:szCs w:val="24"/>
        </w:rPr>
        <w:t xml:space="preserve">be free but on some occasions a </w:t>
      </w:r>
      <w:r w:rsidRPr="00F46F53">
        <w:rPr>
          <w:color w:val="000000"/>
          <w:sz w:val="24"/>
          <w:szCs w:val="24"/>
        </w:rPr>
        <w:t xml:space="preserve">‘voluntary’ contribution towards the cost of an activity may be requested by the school. Parents </w:t>
      </w:r>
      <w:r w:rsidR="00F46F53">
        <w:rPr>
          <w:color w:val="000000"/>
          <w:sz w:val="24"/>
          <w:szCs w:val="24"/>
        </w:rPr>
        <w:t xml:space="preserve">are </w:t>
      </w:r>
      <w:r w:rsidRPr="00F46F53">
        <w:rPr>
          <w:color w:val="000000"/>
          <w:sz w:val="24"/>
          <w:szCs w:val="24"/>
        </w:rPr>
        <w:t>free to decide whether or not to contribute. This policy sets ou</w:t>
      </w:r>
      <w:r w:rsidR="00F46F53">
        <w:rPr>
          <w:color w:val="000000"/>
          <w:sz w:val="24"/>
          <w:szCs w:val="24"/>
        </w:rPr>
        <w:t xml:space="preserve">t the principles upon which the </w:t>
      </w:r>
      <w:r w:rsidRPr="00F46F53">
        <w:rPr>
          <w:color w:val="000000"/>
          <w:sz w:val="24"/>
          <w:szCs w:val="24"/>
        </w:rPr>
        <w:t>school will operate charges and remissions.</w:t>
      </w:r>
    </w:p>
    <w:p w:rsidR="00510AE3" w:rsidRPr="00F46F53" w:rsidRDefault="00510AE3" w:rsidP="00510AE3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F46F53">
        <w:rPr>
          <w:color w:val="000000"/>
          <w:sz w:val="24"/>
          <w:szCs w:val="24"/>
        </w:rPr>
        <w:t>No charge will be made for admitting pupils to school.</w:t>
      </w:r>
    </w:p>
    <w:p w:rsidR="00510AE3" w:rsidRPr="00F46F53" w:rsidRDefault="00510AE3" w:rsidP="00510AE3">
      <w:pPr>
        <w:pStyle w:val="ListParagraph"/>
        <w:rPr>
          <w:color w:val="000000"/>
          <w:sz w:val="24"/>
          <w:szCs w:val="24"/>
        </w:rPr>
      </w:pPr>
    </w:p>
    <w:p w:rsidR="00510AE3" w:rsidRPr="00F46F53" w:rsidRDefault="00510AE3" w:rsidP="00510AE3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F46F53">
        <w:rPr>
          <w:color w:val="000000"/>
          <w:sz w:val="24"/>
          <w:szCs w:val="24"/>
        </w:rPr>
        <w:t xml:space="preserve">Transport or admission costs for swimming lessons during </w:t>
      </w:r>
      <w:r w:rsidR="00F46F53">
        <w:rPr>
          <w:color w:val="000000"/>
          <w:sz w:val="24"/>
          <w:szCs w:val="24"/>
        </w:rPr>
        <w:t xml:space="preserve">school hours will be met by the </w:t>
      </w:r>
      <w:r w:rsidRPr="00F46F53">
        <w:rPr>
          <w:color w:val="000000"/>
          <w:sz w:val="24"/>
          <w:szCs w:val="24"/>
        </w:rPr>
        <w:t>school.</w:t>
      </w:r>
      <w:r w:rsidRPr="00F46F53">
        <w:rPr>
          <w:color w:val="000000"/>
          <w:sz w:val="24"/>
          <w:szCs w:val="24"/>
        </w:rPr>
        <w:br/>
      </w:r>
    </w:p>
    <w:p w:rsidR="00510AE3" w:rsidRPr="00F46F53" w:rsidRDefault="00510AE3" w:rsidP="00510AE3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F46F53">
        <w:rPr>
          <w:color w:val="000000"/>
          <w:sz w:val="24"/>
          <w:szCs w:val="24"/>
        </w:rPr>
        <w:t xml:space="preserve">The school may request voluntary contributions towards the </w:t>
      </w:r>
      <w:r w:rsidR="00F46F53">
        <w:rPr>
          <w:color w:val="000000"/>
          <w:sz w:val="24"/>
          <w:szCs w:val="24"/>
        </w:rPr>
        <w:t xml:space="preserve">cost of some activities planned </w:t>
      </w:r>
      <w:r w:rsidRPr="00F46F53">
        <w:rPr>
          <w:color w:val="000000"/>
          <w:sz w:val="24"/>
          <w:szCs w:val="24"/>
        </w:rPr>
        <w:t>during school hours.</w:t>
      </w:r>
      <w:r w:rsidRPr="00F46F53">
        <w:rPr>
          <w:color w:val="000000"/>
          <w:sz w:val="24"/>
          <w:szCs w:val="24"/>
        </w:rPr>
        <w:br/>
      </w:r>
    </w:p>
    <w:p w:rsidR="00510AE3" w:rsidRPr="00F46F53" w:rsidRDefault="00510AE3" w:rsidP="00510AE3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F46F53">
        <w:rPr>
          <w:color w:val="000000"/>
          <w:sz w:val="24"/>
          <w:szCs w:val="24"/>
        </w:rPr>
        <w:t xml:space="preserve">Where parents are asked to make a voluntary contribution </w:t>
      </w:r>
      <w:r w:rsidR="00F46F53">
        <w:rPr>
          <w:color w:val="000000"/>
          <w:sz w:val="24"/>
          <w:szCs w:val="24"/>
        </w:rPr>
        <w:t xml:space="preserve">towards the cost of an activity </w:t>
      </w:r>
      <w:r w:rsidRPr="00F46F53">
        <w:rPr>
          <w:color w:val="000000"/>
          <w:sz w:val="24"/>
          <w:szCs w:val="24"/>
        </w:rPr>
        <w:t xml:space="preserve">which takes place during school </w:t>
      </w:r>
      <w:proofErr w:type="gramStart"/>
      <w:r w:rsidRPr="00F46F53">
        <w:rPr>
          <w:color w:val="000000"/>
          <w:sz w:val="24"/>
          <w:szCs w:val="24"/>
        </w:rPr>
        <w:t>hours,</w:t>
      </w:r>
      <w:proofErr w:type="gramEnd"/>
      <w:r w:rsidRPr="00F46F53">
        <w:rPr>
          <w:color w:val="000000"/>
          <w:sz w:val="24"/>
          <w:szCs w:val="24"/>
        </w:rPr>
        <w:t xml:space="preserve"> or to school</w:t>
      </w:r>
      <w:r w:rsidR="00F46F53">
        <w:rPr>
          <w:color w:val="000000"/>
          <w:sz w:val="24"/>
          <w:szCs w:val="24"/>
        </w:rPr>
        <w:t xml:space="preserve"> equipment or school funds, the </w:t>
      </w:r>
      <w:r w:rsidRPr="00F46F53">
        <w:rPr>
          <w:color w:val="000000"/>
          <w:sz w:val="24"/>
          <w:szCs w:val="24"/>
        </w:rPr>
        <w:t>contribution will be genuinely voluntary. Pupils of parents</w:t>
      </w:r>
      <w:r w:rsidR="00F46F53">
        <w:rPr>
          <w:color w:val="000000"/>
          <w:sz w:val="24"/>
          <w:szCs w:val="24"/>
        </w:rPr>
        <w:t xml:space="preserve"> who are unable or unwilling to </w:t>
      </w:r>
      <w:r w:rsidRPr="00F46F53">
        <w:rPr>
          <w:color w:val="000000"/>
          <w:sz w:val="24"/>
          <w:szCs w:val="24"/>
        </w:rPr>
        <w:t>contribute will not be discriminated against.</w:t>
      </w:r>
      <w:r w:rsidRPr="00F46F53">
        <w:rPr>
          <w:color w:val="000000"/>
          <w:sz w:val="24"/>
          <w:szCs w:val="24"/>
        </w:rPr>
        <w:br/>
      </w:r>
    </w:p>
    <w:p w:rsidR="00510AE3" w:rsidRPr="00F46F53" w:rsidRDefault="00510AE3" w:rsidP="00510AE3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F46F53">
        <w:rPr>
          <w:color w:val="000000"/>
          <w:sz w:val="24"/>
          <w:szCs w:val="24"/>
        </w:rPr>
        <w:t>When there are insufficient voluntary contributions to make</w:t>
      </w:r>
      <w:r w:rsidR="00F46F53">
        <w:rPr>
          <w:color w:val="000000"/>
          <w:sz w:val="24"/>
          <w:szCs w:val="24"/>
        </w:rPr>
        <w:t xml:space="preserve"> an activity possible, and when </w:t>
      </w:r>
      <w:r w:rsidRPr="00F46F53">
        <w:rPr>
          <w:color w:val="000000"/>
          <w:sz w:val="24"/>
          <w:szCs w:val="24"/>
        </w:rPr>
        <w:t>there is no way to make up the shortfall, it will be cancelled.</w:t>
      </w:r>
      <w:r w:rsidRPr="00F46F53">
        <w:rPr>
          <w:color w:val="000000"/>
          <w:sz w:val="24"/>
          <w:szCs w:val="24"/>
        </w:rPr>
        <w:br/>
      </w:r>
    </w:p>
    <w:p w:rsidR="00510AE3" w:rsidRPr="00F46F53" w:rsidRDefault="00510AE3" w:rsidP="00510AE3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F46F53">
        <w:rPr>
          <w:color w:val="000000"/>
          <w:sz w:val="24"/>
          <w:szCs w:val="24"/>
        </w:rPr>
        <w:t>On residential trips that take place wholly, or mainly, durin</w:t>
      </w:r>
      <w:r w:rsidR="00F46F53">
        <w:rPr>
          <w:color w:val="000000"/>
          <w:sz w:val="24"/>
          <w:szCs w:val="24"/>
        </w:rPr>
        <w:t xml:space="preserve">g school hours, the school will </w:t>
      </w:r>
      <w:r w:rsidRPr="00F46F53">
        <w:rPr>
          <w:color w:val="000000"/>
          <w:sz w:val="24"/>
          <w:szCs w:val="24"/>
        </w:rPr>
        <w:t>charge for the cost of board, lodgings and the activities at the actual cost of the provision.</w:t>
      </w:r>
      <w:r w:rsidRPr="00F46F53">
        <w:rPr>
          <w:color w:val="000000"/>
          <w:sz w:val="24"/>
          <w:szCs w:val="24"/>
        </w:rPr>
        <w:br/>
      </w:r>
    </w:p>
    <w:p w:rsidR="00510AE3" w:rsidRPr="00F46F53" w:rsidRDefault="00510AE3" w:rsidP="00510AE3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F46F53">
        <w:rPr>
          <w:color w:val="000000"/>
          <w:sz w:val="24"/>
          <w:szCs w:val="24"/>
        </w:rPr>
        <w:t xml:space="preserve">Children for whom the school is in receipt of Pupil Premium </w:t>
      </w:r>
      <w:r w:rsidR="00F46F53">
        <w:rPr>
          <w:color w:val="000000"/>
          <w:sz w:val="24"/>
          <w:szCs w:val="24"/>
        </w:rPr>
        <w:t xml:space="preserve">funding will be entitled to the </w:t>
      </w:r>
      <w:r w:rsidRPr="00F46F53">
        <w:rPr>
          <w:color w:val="000000"/>
          <w:sz w:val="24"/>
          <w:szCs w:val="24"/>
        </w:rPr>
        <w:t>remission of these charges. A similar entitlement will apply wh</w:t>
      </w:r>
      <w:r w:rsidR="00F46F53">
        <w:rPr>
          <w:color w:val="000000"/>
          <w:sz w:val="24"/>
          <w:szCs w:val="24"/>
        </w:rPr>
        <w:t xml:space="preserve">en the trip takes place outside </w:t>
      </w:r>
      <w:r w:rsidRPr="00F46F53">
        <w:rPr>
          <w:color w:val="000000"/>
          <w:sz w:val="24"/>
          <w:szCs w:val="24"/>
        </w:rPr>
        <w:t>school hours but where it is necessary either as part of</w:t>
      </w:r>
      <w:r w:rsidR="00F46F53">
        <w:rPr>
          <w:color w:val="000000"/>
          <w:sz w:val="24"/>
          <w:szCs w:val="24"/>
        </w:rPr>
        <w:t xml:space="preserve"> the national curriculum or the </w:t>
      </w:r>
      <w:r w:rsidRPr="00F46F53">
        <w:rPr>
          <w:color w:val="000000"/>
          <w:sz w:val="24"/>
          <w:szCs w:val="24"/>
        </w:rPr>
        <w:t>syllabus for religious education.</w:t>
      </w:r>
      <w:r w:rsidRPr="00F46F53">
        <w:rPr>
          <w:color w:val="000000"/>
          <w:sz w:val="24"/>
          <w:szCs w:val="24"/>
        </w:rPr>
        <w:br/>
      </w:r>
    </w:p>
    <w:p w:rsidR="00510AE3" w:rsidRPr="00F46F53" w:rsidRDefault="00510AE3" w:rsidP="00510AE3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F46F53">
        <w:rPr>
          <w:color w:val="000000"/>
          <w:sz w:val="24"/>
          <w:szCs w:val="24"/>
        </w:rPr>
        <w:t>Where music tuition or singing tuition is not an essential p</w:t>
      </w:r>
      <w:r w:rsidR="00F46F53">
        <w:rPr>
          <w:color w:val="000000"/>
          <w:sz w:val="24"/>
          <w:szCs w:val="24"/>
        </w:rPr>
        <w:t xml:space="preserve">art of the national curriculum, </w:t>
      </w:r>
      <w:r w:rsidRPr="00F46F53">
        <w:rPr>
          <w:color w:val="000000"/>
          <w:sz w:val="24"/>
          <w:szCs w:val="24"/>
        </w:rPr>
        <w:t>charges may be made.</w:t>
      </w:r>
      <w:r w:rsidRPr="00F46F53">
        <w:rPr>
          <w:color w:val="000000"/>
          <w:sz w:val="24"/>
          <w:szCs w:val="24"/>
        </w:rPr>
        <w:br/>
      </w:r>
    </w:p>
    <w:p w:rsidR="00510AE3" w:rsidRPr="00F46F53" w:rsidRDefault="00510AE3" w:rsidP="00510AE3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F46F53">
        <w:rPr>
          <w:color w:val="000000"/>
          <w:sz w:val="24"/>
          <w:szCs w:val="24"/>
        </w:rPr>
        <w:t>Any visits which do not fall within these guidelines will be subj</w:t>
      </w:r>
      <w:r w:rsidR="00F46F53">
        <w:rPr>
          <w:color w:val="000000"/>
          <w:sz w:val="24"/>
          <w:szCs w:val="24"/>
        </w:rPr>
        <w:t xml:space="preserve">ect to the Authority’s Charging </w:t>
      </w:r>
      <w:r w:rsidRPr="00F46F53">
        <w:rPr>
          <w:color w:val="000000"/>
          <w:sz w:val="24"/>
          <w:szCs w:val="24"/>
        </w:rPr>
        <w:t>and Remissions Policy.</w:t>
      </w:r>
      <w:r w:rsidRPr="00F46F53">
        <w:rPr>
          <w:color w:val="000000"/>
          <w:sz w:val="24"/>
          <w:szCs w:val="24"/>
        </w:rPr>
        <w:br/>
      </w:r>
    </w:p>
    <w:p w:rsidR="00510AE3" w:rsidRPr="00F46F53" w:rsidRDefault="00510AE3" w:rsidP="00510AE3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F46F53">
        <w:rPr>
          <w:color w:val="000000"/>
          <w:sz w:val="24"/>
          <w:szCs w:val="24"/>
        </w:rPr>
        <w:t>This policy is open to amendment in light of changing sc</w:t>
      </w:r>
      <w:r w:rsidR="00F46F53">
        <w:rPr>
          <w:color w:val="000000"/>
          <w:sz w:val="24"/>
          <w:szCs w:val="24"/>
        </w:rPr>
        <w:t xml:space="preserve">hool circumstances or Education </w:t>
      </w:r>
      <w:r w:rsidRPr="00F46F53">
        <w:rPr>
          <w:color w:val="000000"/>
          <w:sz w:val="24"/>
          <w:szCs w:val="24"/>
        </w:rPr>
        <w:t>Bradford policy.</w:t>
      </w:r>
    </w:p>
    <w:p w:rsidR="00B177DD" w:rsidRPr="00F46F53" w:rsidRDefault="00510AE3">
      <w:pPr>
        <w:rPr>
          <w:sz w:val="24"/>
          <w:szCs w:val="24"/>
        </w:rPr>
      </w:pPr>
      <w:r w:rsidRPr="00F46F53">
        <w:rPr>
          <w:color w:val="000000"/>
          <w:sz w:val="24"/>
          <w:szCs w:val="24"/>
        </w:rPr>
        <w:lastRenderedPageBreak/>
        <w:br/>
      </w:r>
      <w:r w:rsidRPr="00F46F53">
        <w:rPr>
          <w:color w:val="000000"/>
          <w:sz w:val="24"/>
          <w:szCs w:val="24"/>
        </w:rPr>
        <w:br/>
      </w:r>
      <w:bookmarkStart w:id="0" w:name="_GoBack"/>
      <w:bookmarkEnd w:id="0"/>
    </w:p>
    <w:sectPr w:rsidR="00B177DD" w:rsidRPr="00F46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-Bold">
    <w:altName w:val="Times New Roman"/>
    <w:panose1 w:val="00000000000000000000"/>
    <w:charset w:val="00"/>
    <w:family w:val="roman"/>
    <w:notTrueType/>
    <w:pitch w:val="default"/>
  </w:font>
  <w:font w:name="ComicSans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6C"/>
    <w:multiLevelType w:val="hybridMultilevel"/>
    <w:tmpl w:val="C3BED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946A7"/>
    <w:multiLevelType w:val="hybridMultilevel"/>
    <w:tmpl w:val="6302A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778AE"/>
    <w:multiLevelType w:val="hybridMultilevel"/>
    <w:tmpl w:val="E7287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E3"/>
    <w:rsid w:val="00510AE3"/>
    <w:rsid w:val="00B177DD"/>
    <w:rsid w:val="00F4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AE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6F53"/>
    <w:pPr>
      <w:spacing w:after="0" w:line="240" w:lineRule="auto"/>
    </w:pPr>
    <w:rPr>
      <w:rFonts w:ascii="Arial" w:eastAsiaTheme="minorEastAsia" w:hAnsi="Arial" w:cs="Arial"/>
      <w:b/>
      <w:color w:val="F79646" w:themeColor="accent6"/>
      <w:sz w:val="7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46F53"/>
    <w:rPr>
      <w:rFonts w:ascii="Arial" w:eastAsiaTheme="minorEastAsia" w:hAnsi="Arial" w:cs="Arial"/>
      <w:b/>
      <w:color w:val="F79646" w:themeColor="accent6"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AE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6F53"/>
    <w:pPr>
      <w:spacing w:after="0" w:line="240" w:lineRule="auto"/>
    </w:pPr>
    <w:rPr>
      <w:rFonts w:ascii="Arial" w:eastAsiaTheme="minorEastAsia" w:hAnsi="Arial" w:cs="Arial"/>
      <w:b/>
      <w:color w:val="F79646" w:themeColor="accent6"/>
      <w:sz w:val="7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46F53"/>
    <w:rPr>
      <w:rFonts w:ascii="Arial" w:eastAsiaTheme="minorEastAsia" w:hAnsi="Arial" w:cs="Arial"/>
      <w:b/>
      <w:color w:val="F79646" w:themeColor="accent6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</dc:creator>
  <cp:lastModifiedBy>Sian Hughes</cp:lastModifiedBy>
  <cp:revision>2</cp:revision>
  <dcterms:created xsi:type="dcterms:W3CDTF">2017-03-05T08:35:00Z</dcterms:created>
  <dcterms:modified xsi:type="dcterms:W3CDTF">2017-03-05T08:35:00Z</dcterms:modified>
</cp:coreProperties>
</file>